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B5" w:rsidRDefault="00F509B5" w:rsidP="00F509B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  <w:u w:val="single"/>
        </w:rPr>
        <w:t>Homework Guidelines</w:t>
      </w:r>
    </w:p>
    <w:p w:rsidR="00F509B5" w:rsidRDefault="00F509B5" w:rsidP="00F509B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ab/>
        <w:t>1.  Always use a pencil to write and crayons to color.</w:t>
      </w:r>
    </w:p>
    <w:p w:rsidR="00F509B5" w:rsidRDefault="00F509B5" w:rsidP="00F509B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ab/>
        <w:t>2.  Follow all directions on homework papers.</w:t>
      </w:r>
    </w:p>
    <w:p w:rsidR="00F509B5" w:rsidRDefault="00F509B5" w:rsidP="00F509B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ab/>
        <w:t>3.  Do nice and neat work.</w:t>
      </w:r>
    </w:p>
    <w:p w:rsidR="00F509B5" w:rsidRDefault="00F509B5" w:rsidP="00F509B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ab/>
        <w:t>4.  Homework should be completed by the student with your guidance.</w:t>
      </w:r>
    </w:p>
    <w:p w:rsidR="00F509B5" w:rsidRDefault="00F509B5" w:rsidP="00F509B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ab/>
        <w:t>5.  Read for 15 minutes four times a week and fill out reading log.</w:t>
      </w:r>
    </w:p>
    <w:p w:rsidR="00F509B5" w:rsidRDefault="00F509B5" w:rsidP="00F509B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ab/>
        <w:t>6.  Initial in appropriate areas of homework.</w:t>
      </w:r>
    </w:p>
    <w:p w:rsidR="00F509B5" w:rsidRDefault="00F509B5" w:rsidP="00F509B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  <w:u w:val="single"/>
        </w:rPr>
        <w:t xml:space="preserve">It might be helpful to have any of these items at home: </w:t>
      </w:r>
    </w:p>
    <w:p w:rsidR="00F509B5" w:rsidRDefault="00F509B5" w:rsidP="00F509B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>Crayons, pencil, eraser, scissors, glue stick, pencil pouch, and a quiet place</w:t>
      </w:r>
    </w:p>
    <w:p w:rsidR="00F509B5" w:rsidRDefault="00F509B5" w:rsidP="00F509B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 xml:space="preserve">Homework will come home on Monday and will be DUE ON FRIDAY.  This does give you ample time to complete the packet.  There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>is suggested homework days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 xml:space="preserve"> for assignments given but I am a busy parent also and I understand that you may have to do more than one assigned night at a time.  For example:  Your child has soccer practice on Tuesday and you know there is limited time for homework, you can do Tuesday night’s homework on Monday when they don’t have any obligations.</w:t>
      </w:r>
    </w:p>
    <w:p w:rsidR="00F509B5" w:rsidRDefault="00F509B5" w:rsidP="00F509B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  <w:u w:val="single"/>
        </w:rPr>
        <w:t>Homework/Reading Log Incentives:</w:t>
      </w: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 xml:space="preserve">  </w:t>
      </w:r>
    </w:p>
    <w:p w:rsidR="00F509B5" w:rsidRDefault="00F509B5" w:rsidP="00F509B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ab/>
        <w:t>1. 2 tickets for prize box</w:t>
      </w: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ab/>
      </w:r>
    </w:p>
    <w:p w:rsidR="00F509B5" w:rsidRDefault="00F509B5" w:rsidP="00F509B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ab/>
        <w:t>2. Weekly reward (varies by week)</w:t>
      </w: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ab/>
        <w:t xml:space="preserve"> </w:t>
      </w:r>
    </w:p>
    <w:p w:rsidR="00F509B5" w:rsidRDefault="00F509B5" w:rsidP="00F509B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ab/>
        <w:t>3. Positive reflection on report card.</w:t>
      </w: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ab/>
        <w:t xml:space="preserve"> </w:t>
      </w:r>
    </w:p>
    <w:p w:rsidR="00F509B5" w:rsidRDefault="00F509B5" w:rsidP="00F509B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4"/>
          <w:szCs w:val="34"/>
        </w:rPr>
        <w:t xml:space="preserve">Homework is a way for your child to gain responsibility while reinforcing classroom work.  If you have questions regarding homework, </w:t>
      </w:r>
      <w:r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34"/>
          <w:szCs w:val="34"/>
          <w:u w:val="single"/>
        </w:rPr>
        <w:t>please ask before homework is due.</w:t>
      </w:r>
    </w:p>
    <w:p w:rsidR="008E0D5F" w:rsidRDefault="008E0D5F">
      <w:bookmarkStart w:id="0" w:name="_GoBack"/>
      <w:bookmarkEnd w:id="0"/>
    </w:p>
    <w:sectPr w:rsidR="008E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B5"/>
    <w:rsid w:val="008E0D5F"/>
    <w:rsid w:val="00F5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Tulare City School District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Ritchie-Martin</dc:creator>
  <cp:lastModifiedBy>Lisa Ritchie-Martin</cp:lastModifiedBy>
  <cp:revision>1</cp:revision>
  <dcterms:created xsi:type="dcterms:W3CDTF">2016-10-14T22:38:00Z</dcterms:created>
  <dcterms:modified xsi:type="dcterms:W3CDTF">2016-10-14T22:38:00Z</dcterms:modified>
</cp:coreProperties>
</file>