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7E" w:rsidRDefault="0063417E" w:rsidP="0063417E">
      <w:pPr>
        <w:pStyle w:val="NormalWeb"/>
        <w:spacing w:before="120" w:beforeAutospacing="0" w:after="0" w:afterAutospacing="0"/>
        <w:jc w:val="center"/>
        <w:rPr>
          <w:rFonts w:ascii="Bradley Hand ITC" w:hAnsi="Bradley Hand ITC" w:cs="Arial"/>
          <w:b/>
          <w:bCs/>
          <w:i/>
          <w:iCs/>
          <w:color w:val="FF0000"/>
          <w:sz w:val="48"/>
          <w:szCs w:val="48"/>
          <w:u w:val="single"/>
        </w:rPr>
      </w:pPr>
    </w:p>
    <w:p w:rsidR="0063417E" w:rsidRPr="006B24B3" w:rsidRDefault="0063417E" w:rsidP="0063417E">
      <w:pPr>
        <w:pStyle w:val="NormalWeb"/>
        <w:spacing w:before="120" w:beforeAutospacing="0" w:after="0" w:afterAutospacing="0"/>
        <w:jc w:val="center"/>
        <w:rPr>
          <w:rFonts w:ascii="High Tower Text" w:hAnsi="High Tower Text" w:cs="Arial"/>
          <w:bCs/>
          <w:iCs/>
          <w:color w:val="FF0000"/>
          <w:sz w:val="48"/>
          <w:szCs w:val="48"/>
          <w:u w:val="single"/>
        </w:rPr>
      </w:pPr>
      <w:r w:rsidRPr="006B24B3">
        <w:rPr>
          <w:rFonts w:ascii="High Tower Text" w:hAnsi="High Tower Text" w:cs="Arial"/>
          <w:bCs/>
          <w:iCs/>
          <w:color w:val="FF0000"/>
          <w:sz w:val="48"/>
          <w:szCs w:val="48"/>
          <w:u w:val="single"/>
        </w:rPr>
        <w:t>Grading Policy</w:t>
      </w:r>
    </w:p>
    <w:p w:rsidR="0063417E" w:rsidRDefault="0063417E" w:rsidP="0063417E">
      <w:pPr>
        <w:pStyle w:val="NormalWeb"/>
        <w:spacing w:before="120" w:beforeAutospacing="0" w:after="0" w:afterAutospacing="0"/>
        <w:rPr>
          <w:rFonts w:ascii="High Tower Text" w:hAnsi="High Tower Text" w:cs="Arial"/>
          <w:bCs/>
          <w:iCs/>
          <w:color w:val="000000" w:themeColor="text1"/>
          <w:sz w:val="28"/>
          <w:szCs w:val="28"/>
        </w:rPr>
      </w:pPr>
      <w:r w:rsidRPr="006B24B3">
        <w:rPr>
          <w:rFonts w:ascii="High Tower Text" w:hAnsi="High Tower Text" w:cs="Arial"/>
          <w:bCs/>
          <w:iCs/>
          <w:color w:val="000000" w:themeColor="text1"/>
          <w:sz w:val="28"/>
          <w:szCs w:val="28"/>
        </w:rPr>
        <w:t>* Standards-Based Report Cards will be used this year. Thus, your child will not be receiving “letter grades.”</w:t>
      </w:r>
      <w:r w:rsidR="006B24B3">
        <w:rPr>
          <w:rFonts w:ascii="High Tower Text" w:hAnsi="High Tower Text" w:cs="Arial"/>
          <w:bCs/>
          <w:iCs/>
          <w:color w:val="000000" w:themeColor="text1"/>
          <w:sz w:val="28"/>
          <w:szCs w:val="28"/>
        </w:rPr>
        <w:t xml:space="preserve"> </w:t>
      </w:r>
    </w:p>
    <w:p w:rsidR="006B24B3" w:rsidRDefault="006B24B3" w:rsidP="0063417E">
      <w:pPr>
        <w:pStyle w:val="NormalWeb"/>
        <w:spacing w:before="120" w:beforeAutospacing="0" w:after="0" w:afterAutospacing="0"/>
        <w:rPr>
          <w:rFonts w:ascii="High Tower Text" w:hAnsi="High Tower Text" w:cs="Arial"/>
          <w:bCs/>
          <w:iCs/>
          <w:color w:val="000000" w:themeColor="text1"/>
          <w:sz w:val="28"/>
          <w:szCs w:val="28"/>
        </w:rPr>
      </w:pPr>
      <w:r>
        <w:rPr>
          <w:rFonts w:ascii="High Tower Text" w:hAnsi="High Tower Text" w:cs="Arial"/>
          <w:bCs/>
          <w:iCs/>
          <w:color w:val="000000" w:themeColor="text1"/>
          <w:sz w:val="28"/>
          <w:szCs w:val="28"/>
        </w:rPr>
        <w:t>* Please refer to charts below.</w:t>
      </w:r>
    </w:p>
    <w:p w:rsidR="006B24B3" w:rsidRDefault="006B24B3" w:rsidP="0063417E">
      <w:pPr>
        <w:pStyle w:val="NormalWeb"/>
        <w:spacing w:before="120" w:beforeAutospacing="0" w:after="0" w:afterAutospacing="0"/>
        <w:rPr>
          <w:rFonts w:ascii="High Tower Text" w:hAnsi="High Tower Text" w:cs="Arial"/>
          <w:bCs/>
          <w:iCs/>
          <w:color w:val="000000" w:themeColor="text1"/>
          <w:sz w:val="28"/>
          <w:szCs w:val="28"/>
        </w:rPr>
      </w:pPr>
      <w:r>
        <w:rPr>
          <w:rFonts w:ascii="High Tower Text" w:hAnsi="High Tower Text" w:cs="Arial"/>
          <w:bCs/>
          <w:iCs/>
          <w:color w:val="000000" w:themeColor="text1"/>
          <w:sz w:val="28"/>
          <w:szCs w:val="28"/>
        </w:rPr>
        <w:t>---------------------------------------------------------------------------------------------------</w:t>
      </w:r>
    </w:p>
    <w:p w:rsidR="006B24B3" w:rsidRPr="006B24B3" w:rsidRDefault="006B24B3" w:rsidP="006B24B3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High Tower Text" w:hAnsi="High Tower Text" w:cs="Arial"/>
          <w:bCs/>
          <w:iCs/>
          <w:color w:val="000000" w:themeColor="text1"/>
          <w:sz w:val="28"/>
          <w:szCs w:val="28"/>
        </w:rPr>
      </w:pPr>
      <w:r>
        <w:rPr>
          <w:rFonts w:ascii="High Tower Text" w:hAnsi="High Tower Text" w:cs="Arial"/>
          <w:bCs/>
          <w:iCs/>
          <w:color w:val="000000" w:themeColor="text1"/>
          <w:sz w:val="28"/>
          <w:szCs w:val="28"/>
        </w:rPr>
        <w:t xml:space="preserve">The scores on the scale represent a learning continuum and are not equated to grade point averages.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3417E" w:rsidTr="0063417E">
        <w:tc>
          <w:tcPr>
            <w:tcW w:w="4788" w:type="dxa"/>
          </w:tcPr>
          <w:p w:rsidR="0063417E" w:rsidRPr="006B24B3" w:rsidRDefault="0063417E" w:rsidP="0063417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B0F0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B0F0"/>
                <w:sz w:val="28"/>
                <w:szCs w:val="28"/>
              </w:rPr>
              <w:t>Scaled Score</w:t>
            </w:r>
          </w:p>
        </w:tc>
        <w:tc>
          <w:tcPr>
            <w:tcW w:w="4788" w:type="dxa"/>
          </w:tcPr>
          <w:p w:rsidR="0063417E" w:rsidRPr="006B24B3" w:rsidRDefault="0063417E" w:rsidP="0063417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B0F0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B0F0"/>
                <w:sz w:val="28"/>
                <w:szCs w:val="28"/>
              </w:rPr>
              <w:t>Grade Level Standards</w:t>
            </w:r>
          </w:p>
        </w:tc>
      </w:tr>
      <w:tr w:rsidR="0063417E" w:rsidTr="0063417E">
        <w:tc>
          <w:tcPr>
            <w:tcW w:w="4788" w:type="dxa"/>
          </w:tcPr>
          <w:p w:rsidR="0063417E" w:rsidRPr="006B24B3" w:rsidRDefault="0063417E" w:rsidP="0063417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63417E" w:rsidRPr="006B24B3" w:rsidRDefault="0063417E" w:rsidP="0063417E">
            <w:pPr>
              <w:pStyle w:val="NormalWeb"/>
              <w:spacing w:before="120" w:beforeAutospacing="0" w:after="0" w:afterAutospacing="0"/>
              <w:rPr>
                <w:rFonts w:ascii="High Tower Text" w:hAnsi="High Tower Text" w:cs="Arial"/>
                <w:bCs/>
                <w:iCs/>
                <w:color w:val="000000" w:themeColor="text1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Exceeds: Student consistently demonstrates an understanding above and beyond what is expected at this grade level.</w:t>
            </w:r>
          </w:p>
        </w:tc>
      </w:tr>
      <w:tr w:rsidR="0063417E" w:rsidTr="0063417E">
        <w:tc>
          <w:tcPr>
            <w:tcW w:w="4788" w:type="dxa"/>
          </w:tcPr>
          <w:p w:rsidR="0063417E" w:rsidRPr="006B24B3" w:rsidRDefault="0063417E" w:rsidP="0063417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63417E" w:rsidRPr="006B24B3" w:rsidRDefault="0063417E" w:rsidP="0063417E">
            <w:pPr>
              <w:pStyle w:val="NormalWeb"/>
              <w:spacing w:before="120" w:beforeAutospacing="0" w:after="0" w:afterAutospacing="0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Meet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s: Stude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nt consistently demonstrates mastery of the knowledge and skills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expected at this grade level.</w:t>
            </w:r>
          </w:p>
        </w:tc>
      </w:tr>
      <w:tr w:rsidR="0063417E" w:rsidTr="0063417E">
        <w:tc>
          <w:tcPr>
            <w:tcW w:w="4788" w:type="dxa"/>
          </w:tcPr>
          <w:p w:rsidR="0063417E" w:rsidRPr="006B24B3" w:rsidRDefault="0063417E" w:rsidP="0063417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63417E" w:rsidRPr="006B24B3" w:rsidRDefault="0063417E" w:rsidP="0063417E">
            <w:pPr>
              <w:pStyle w:val="NormalWeb"/>
              <w:spacing w:before="120" w:beforeAutospacing="0" w:after="0" w:afterAutospacing="0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Near: Student demonstrates a partial 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understanding </w:t>
            </w:r>
            <w:r w:rsidR="006B24B3"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and is progressing toward 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mastery of the knowledge</w:t>
            </w:r>
            <w:r w:rsidR="006B24B3"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and skills 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at this grade level.</w:t>
            </w:r>
          </w:p>
        </w:tc>
      </w:tr>
      <w:tr w:rsidR="0063417E" w:rsidTr="0063417E">
        <w:tc>
          <w:tcPr>
            <w:tcW w:w="4788" w:type="dxa"/>
          </w:tcPr>
          <w:p w:rsidR="0063417E" w:rsidRPr="006B24B3" w:rsidRDefault="006B24B3" w:rsidP="006B24B3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63417E" w:rsidRPr="006B24B3" w:rsidRDefault="006B24B3" w:rsidP="0063417E">
            <w:pPr>
              <w:pStyle w:val="NormalWeb"/>
              <w:spacing w:before="120" w:beforeAutospacing="0" w:after="0" w:afterAutospacing="0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Below: Student is not</w:t>
            </w:r>
            <w:r w:rsidR="0063417E"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yet demonstrating</w:t>
            </w:r>
            <w:r w:rsidR="0063417E"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an understanding 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of the knowledge and skills </w:t>
            </w:r>
            <w:r w:rsidR="0063417E"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expected at this grade level.</w:t>
            </w:r>
          </w:p>
        </w:tc>
      </w:tr>
      <w:tr w:rsidR="0063417E" w:rsidTr="0063417E">
        <w:tc>
          <w:tcPr>
            <w:tcW w:w="4788" w:type="dxa"/>
          </w:tcPr>
          <w:p w:rsidR="0063417E" w:rsidRPr="006B24B3" w:rsidRDefault="006B24B3" w:rsidP="006B24B3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4788" w:type="dxa"/>
          </w:tcPr>
          <w:p w:rsidR="0063417E" w:rsidRPr="006B24B3" w:rsidRDefault="006B24B3" w:rsidP="0063417E">
            <w:pPr>
              <w:pStyle w:val="NormalWeb"/>
              <w:spacing w:before="120" w:beforeAutospacing="0" w:after="0" w:afterAutospacing="0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Modified: Student demonstrates understanding of a modified standard with or without support that is deemed appropriate by an IEP, 504, EL Level or other intervention process.</w:t>
            </w:r>
            <w:r w:rsidR="0063417E"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</w:t>
            </w:r>
          </w:p>
        </w:tc>
      </w:tr>
      <w:tr w:rsidR="0063417E" w:rsidTr="0063417E">
        <w:tc>
          <w:tcPr>
            <w:tcW w:w="4788" w:type="dxa"/>
          </w:tcPr>
          <w:p w:rsidR="0063417E" w:rsidRPr="006B24B3" w:rsidRDefault="006B24B3" w:rsidP="006B24B3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>NA</w:t>
            </w:r>
          </w:p>
        </w:tc>
        <w:tc>
          <w:tcPr>
            <w:tcW w:w="4788" w:type="dxa"/>
          </w:tcPr>
          <w:p w:rsidR="0063417E" w:rsidRPr="006B24B3" w:rsidRDefault="006B24B3" w:rsidP="0063417E">
            <w:pPr>
              <w:pStyle w:val="NormalWeb"/>
              <w:spacing w:before="120" w:beforeAutospacing="0" w:after="0" w:afterAutospacing="0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Not assessed at this time</w:t>
            </w:r>
            <w:r w:rsidR="0063417E"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>: Stude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nt has not been given the opportunity to demonstrate understanding of the standard thus far during the school year. </w:t>
            </w:r>
          </w:p>
        </w:tc>
      </w:tr>
    </w:tbl>
    <w:p w:rsidR="0063417E" w:rsidRDefault="0063417E" w:rsidP="0063417E">
      <w:pPr>
        <w:pStyle w:val="NormalWeb"/>
        <w:spacing w:before="120" w:beforeAutospacing="0" w:after="0" w:afterAutospacing="0"/>
        <w:rPr>
          <w:rFonts w:ascii="Georgia" w:hAnsi="Georgia" w:cs="Arial"/>
          <w:b/>
          <w:bCs/>
          <w:i/>
          <w:iCs/>
          <w:color w:val="000000" w:themeColor="text1"/>
          <w:sz w:val="28"/>
          <w:szCs w:val="28"/>
        </w:rPr>
      </w:pPr>
    </w:p>
    <w:p w:rsidR="006B24B3" w:rsidRDefault="006B24B3" w:rsidP="0063417E">
      <w:pPr>
        <w:pStyle w:val="NormalWeb"/>
        <w:spacing w:before="120" w:beforeAutospacing="0" w:after="0" w:afterAutospacing="0"/>
        <w:rPr>
          <w:rFonts w:ascii="Georgia" w:hAnsi="Georgia" w:cs="Arial"/>
          <w:b/>
          <w:bCs/>
          <w:i/>
          <w:iCs/>
          <w:color w:val="000000" w:themeColor="text1"/>
          <w:sz w:val="28"/>
          <w:szCs w:val="28"/>
        </w:rPr>
      </w:pPr>
    </w:p>
    <w:p w:rsidR="006B24B3" w:rsidRPr="0063417E" w:rsidRDefault="006B24B3" w:rsidP="0063417E">
      <w:pPr>
        <w:pStyle w:val="NormalWeb"/>
        <w:spacing w:before="120" w:beforeAutospacing="0" w:after="0" w:afterAutospacing="0"/>
        <w:rPr>
          <w:rFonts w:ascii="Georgia" w:hAnsi="Georgia" w:cs="Arial"/>
          <w:b/>
          <w:bCs/>
          <w:i/>
          <w:iCs/>
          <w:color w:val="000000" w:themeColor="text1"/>
          <w:sz w:val="28"/>
          <w:szCs w:val="28"/>
        </w:rPr>
      </w:pPr>
    </w:p>
    <w:p w:rsidR="006B24B3" w:rsidRPr="006B24B3" w:rsidRDefault="00AE3C14" w:rsidP="006B24B3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High Tower Text" w:hAnsi="High Tower Text" w:cs="Arial"/>
          <w:bCs/>
          <w:iCs/>
          <w:color w:val="000000" w:themeColor="text1"/>
          <w:sz w:val="28"/>
          <w:szCs w:val="28"/>
        </w:rPr>
      </w:pPr>
      <w:r>
        <w:rPr>
          <w:rFonts w:ascii="High Tower Text" w:hAnsi="High Tower Text" w:cs="Arial"/>
          <w:bCs/>
          <w:iCs/>
          <w:color w:val="000000" w:themeColor="text1"/>
          <w:sz w:val="28"/>
          <w:szCs w:val="28"/>
        </w:rPr>
        <w:lastRenderedPageBreak/>
        <w:t xml:space="preserve">The performance levels on the scale represent student’s efforts in the areas of work habits and social development.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3C14" w:rsidTr="00AE3C14">
        <w:tc>
          <w:tcPr>
            <w:tcW w:w="4788" w:type="dxa"/>
          </w:tcPr>
          <w:p w:rsidR="00AE3C14" w:rsidRPr="006B24B3" w:rsidRDefault="00AE3C14" w:rsidP="00E5574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B0F0"/>
                <w:sz w:val="28"/>
                <w:szCs w:val="28"/>
              </w:rPr>
            </w:pPr>
            <w:r>
              <w:rPr>
                <w:rFonts w:ascii="High Tower Text" w:hAnsi="High Tower Text" w:cs="Arial"/>
                <w:bCs/>
                <w:iCs/>
                <w:color w:val="00B0F0"/>
                <w:sz w:val="28"/>
                <w:szCs w:val="28"/>
              </w:rPr>
              <w:t>Performance Level Indicators</w:t>
            </w:r>
          </w:p>
        </w:tc>
        <w:tc>
          <w:tcPr>
            <w:tcW w:w="4788" w:type="dxa"/>
          </w:tcPr>
          <w:p w:rsidR="00AE3C14" w:rsidRPr="006B24B3" w:rsidRDefault="00AE3C14" w:rsidP="00E5574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B0F0"/>
                <w:sz w:val="28"/>
                <w:szCs w:val="28"/>
              </w:rPr>
            </w:pPr>
            <w:r>
              <w:rPr>
                <w:rFonts w:ascii="High Tower Text" w:hAnsi="High Tower Text" w:cs="Arial"/>
                <w:bCs/>
                <w:iCs/>
                <w:color w:val="00B0F0"/>
                <w:sz w:val="28"/>
                <w:szCs w:val="28"/>
              </w:rPr>
              <w:t>Performance Description</w:t>
            </w:r>
          </w:p>
        </w:tc>
      </w:tr>
      <w:tr w:rsidR="00AE3C14" w:rsidTr="00AE3C14">
        <w:tc>
          <w:tcPr>
            <w:tcW w:w="4788" w:type="dxa"/>
          </w:tcPr>
          <w:p w:rsidR="00AE3C14" w:rsidRDefault="00AE3C14" w:rsidP="00E5574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 xml:space="preserve">O </w:t>
            </w:r>
          </w:p>
          <w:p w:rsidR="00AE3C14" w:rsidRPr="006B24B3" w:rsidRDefault="00AE3C14" w:rsidP="00E5574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>Outstanding</w:t>
            </w:r>
          </w:p>
        </w:tc>
        <w:tc>
          <w:tcPr>
            <w:tcW w:w="4788" w:type="dxa"/>
          </w:tcPr>
          <w:p w:rsidR="00AE3C14" w:rsidRPr="006B24B3" w:rsidRDefault="00AE3C14" w:rsidP="00E5574E">
            <w:pPr>
              <w:pStyle w:val="NormalWeb"/>
              <w:spacing w:before="120" w:beforeAutospacing="0" w:after="0" w:afterAutospacing="0"/>
              <w:rPr>
                <w:rFonts w:ascii="High Tower Text" w:hAnsi="High Tower Text" w:cs="Arial"/>
                <w:bCs/>
                <w:iCs/>
                <w:color w:val="000000" w:themeColor="text1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Student regularly demonstrates </w:t>
            </w:r>
            <w:r w:rsidRPr="00AE3C14">
              <w:rPr>
                <w:rFonts w:ascii="High Tower Text" w:hAnsi="High Tower Text" w:cs="Arial"/>
                <w:b/>
                <w:bCs/>
                <w:iCs/>
                <w:color w:val="000000" w:themeColor="text1"/>
              </w:rPr>
              <w:t>all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>of the behaviors independently.</w:t>
            </w:r>
          </w:p>
        </w:tc>
      </w:tr>
      <w:tr w:rsidR="00AE3C14" w:rsidTr="00AE3C14">
        <w:tc>
          <w:tcPr>
            <w:tcW w:w="4788" w:type="dxa"/>
          </w:tcPr>
          <w:p w:rsidR="00AE3C14" w:rsidRDefault="00AE3C14" w:rsidP="00E5574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 xml:space="preserve">S </w:t>
            </w:r>
          </w:p>
          <w:p w:rsidR="00AE3C14" w:rsidRPr="006B24B3" w:rsidRDefault="00AE3C14" w:rsidP="00E5574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>Satisfactory</w:t>
            </w:r>
          </w:p>
        </w:tc>
        <w:tc>
          <w:tcPr>
            <w:tcW w:w="4788" w:type="dxa"/>
          </w:tcPr>
          <w:p w:rsidR="00AE3C14" w:rsidRPr="006B24B3" w:rsidRDefault="00AE3C14" w:rsidP="00E5574E">
            <w:pPr>
              <w:pStyle w:val="NormalWeb"/>
              <w:spacing w:before="120" w:beforeAutospacing="0" w:after="0" w:afterAutospacing="0"/>
              <w:rPr>
                <w:rFonts w:ascii="High Tower Text" w:hAnsi="High Tower Text" w:cs="Arial"/>
                <w:bCs/>
                <w:iCs/>
                <w:color w:val="000000" w:themeColor="text1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Student demonstrates </w:t>
            </w:r>
            <w:r>
              <w:rPr>
                <w:rFonts w:ascii="High Tower Text" w:hAnsi="High Tower Text" w:cs="Arial"/>
                <w:b/>
                <w:bCs/>
                <w:iCs/>
                <w:color w:val="000000" w:themeColor="text1"/>
              </w:rPr>
              <w:t>most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>of the behaviors independently. Student may be working on developing skills in one of the areas. On occasion, the student may need teacher direction.</w:t>
            </w:r>
          </w:p>
        </w:tc>
      </w:tr>
      <w:tr w:rsidR="00AE3C14" w:rsidTr="00AE3C14">
        <w:tc>
          <w:tcPr>
            <w:tcW w:w="4788" w:type="dxa"/>
          </w:tcPr>
          <w:p w:rsidR="00AE3C14" w:rsidRDefault="00AE3C14" w:rsidP="00E5574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 xml:space="preserve">P </w:t>
            </w:r>
          </w:p>
          <w:p w:rsidR="00AE3C14" w:rsidRPr="006B24B3" w:rsidRDefault="00AE3C14" w:rsidP="00E5574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>Progressing</w:t>
            </w:r>
          </w:p>
        </w:tc>
        <w:tc>
          <w:tcPr>
            <w:tcW w:w="4788" w:type="dxa"/>
          </w:tcPr>
          <w:p w:rsidR="00AE3C14" w:rsidRPr="006B24B3" w:rsidRDefault="00AE3C14" w:rsidP="00E5574E">
            <w:pPr>
              <w:pStyle w:val="NormalWeb"/>
              <w:spacing w:before="120" w:beforeAutospacing="0" w:after="0" w:afterAutospacing="0"/>
              <w:rPr>
                <w:rFonts w:ascii="High Tower Text" w:hAnsi="High Tower Text" w:cs="Arial"/>
                <w:bCs/>
                <w:iCs/>
                <w:color w:val="000000" w:themeColor="text1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Student demonstrates </w:t>
            </w:r>
            <w:r w:rsidR="00165A41">
              <w:rPr>
                <w:rFonts w:ascii="High Tower Text" w:hAnsi="High Tower Text" w:cs="Arial"/>
                <w:b/>
                <w:bCs/>
                <w:iCs/>
                <w:color w:val="000000" w:themeColor="text1"/>
              </w:rPr>
              <w:t>some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>of the behavi</w:t>
            </w:r>
            <w:r w:rsidR="00165A41">
              <w:rPr>
                <w:rFonts w:ascii="High Tower Text" w:hAnsi="High Tower Text" w:cs="Arial"/>
                <w:bCs/>
                <w:iCs/>
                <w:color w:val="000000" w:themeColor="text1"/>
              </w:rPr>
              <w:t>ors</w:t>
            </w: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>.</w:t>
            </w:r>
            <w:r w:rsidR="00165A41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The student is</w:t>
            </w: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developing </w:t>
            </w:r>
            <w:r w:rsidR="00165A41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skills in two or more areas. The student often </w:t>
            </w: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>need</w:t>
            </w:r>
            <w:r w:rsidR="00165A41">
              <w:rPr>
                <w:rFonts w:ascii="High Tower Text" w:hAnsi="High Tower Text" w:cs="Arial"/>
                <w:bCs/>
                <w:iCs/>
                <w:color w:val="000000" w:themeColor="text1"/>
              </w:rPr>
              <w:t>s</w:t>
            </w: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teacher direction.</w:t>
            </w:r>
          </w:p>
        </w:tc>
      </w:tr>
      <w:tr w:rsidR="00AE3C14" w:rsidTr="00AE3C14">
        <w:tc>
          <w:tcPr>
            <w:tcW w:w="4788" w:type="dxa"/>
          </w:tcPr>
          <w:p w:rsidR="00AE3C14" w:rsidRDefault="00165A41" w:rsidP="00E5574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>N</w:t>
            </w:r>
          </w:p>
          <w:p w:rsidR="00AE3C14" w:rsidRPr="006B24B3" w:rsidRDefault="00165A41" w:rsidP="00E5574E">
            <w:pPr>
              <w:pStyle w:val="NormalWeb"/>
              <w:spacing w:before="120" w:beforeAutospacing="0" w:after="0" w:afterAutospacing="0"/>
              <w:jc w:val="center"/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  <w:sz w:val="28"/>
                <w:szCs w:val="28"/>
              </w:rPr>
              <w:t>Not Yet</w:t>
            </w:r>
          </w:p>
        </w:tc>
        <w:tc>
          <w:tcPr>
            <w:tcW w:w="4788" w:type="dxa"/>
          </w:tcPr>
          <w:p w:rsidR="00AE3C14" w:rsidRPr="006B24B3" w:rsidRDefault="00AE3C14" w:rsidP="00E5574E">
            <w:pPr>
              <w:pStyle w:val="NormalWeb"/>
              <w:spacing w:before="120" w:beforeAutospacing="0" w:after="0" w:afterAutospacing="0"/>
              <w:rPr>
                <w:rFonts w:ascii="High Tower Text" w:hAnsi="High Tower Text" w:cs="Arial"/>
                <w:bCs/>
                <w:iCs/>
                <w:color w:val="000000" w:themeColor="text1"/>
              </w:rPr>
            </w:pP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Student demonstrates </w:t>
            </w:r>
            <w:r w:rsidR="00165A41">
              <w:rPr>
                <w:rFonts w:ascii="High Tower Text" w:hAnsi="High Tower Text" w:cs="Arial"/>
                <w:b/>
                <w:bCs/>
                <w:iCs/>
                <w:color w:val="000000" w:themeColor="text1"/>
              </w:rPr>
              <w:t>few</w:t>
            </w:r>
            <w:r w:rsidRPr="006B24B3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>of the behavi</w:t>
            </w:r>
            <w:r w:rsidR="00165A41">
              <w:rPr>
                <w:rFonts w:ascii="High Tower Text" w:hAnsi="High Tower Text" w:cs="Arial"/>
                <w:bCs/>
                <w:iCs/>
                <w:color w:val="000000" w:themeColor="text1"/>
              </w:rPr>
              <w:t xml:space="preserve">ors without </w:t>
            </w:r>
            <w:bookmarkStart w:id="0" w:name="_GoBack"/>
            <w:bookmarkEnd w:id="0"/>
            <w:r>
              <w:rPr>
                <w:rFonts w:ascii="High Tower Text" w:hAnsi="High Tower Text" w:cs="Arial"/>
                <w:bCs/>
                <w:iCs/>
                <w:color w:val="000000" w:themeColor="text1"/>
              </w:rPr>
              <w:t>teacher direction.</w:t>
            </w:r>
          </w:p>
        </w:tc>
      </w:tr>
    </w:tbl>
    <w:p w:rsidR="0063417E" w:rsidRDefault="0063417E" w:rsidP="0063417E">
      <w:pPr>
        <w:pStyle w:val="NormalWeb"/>
        <w:spacing w:before="120" w:beforeAutospacing="0" w:after="0" w:afterAutospacing="0"/>
        <w:rPr>
          <w:rFonts w:ascii="Verdana" w:hAnsi="Verdana"/>
          <w:color w:val="573F35"/>
          <w:sz w:val="28"/>
          <w:szCs w:val="28"/>
        </w:rPr>
      </w:pPr>
    </w:p>
    <w:p w:rsidR="00AE4788" w:rsidRDefault="00AE4788"/>
    <w:sectPr w:rsidR="00AE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F07"/>
    <w:multiLevelType w:val="hybridMultilevel"/>
    <w:tmpl w:val="5C665004"/>
    <w:lvl w:ilvl="0" w:tplc="77184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A0642"/>
    <w:multiLevelType w:val="hybridMultilevel"/>
    <w:tmpl w:val="69D0E948"/>
    <w:lvl w:ilvl="0" w:tplc="77184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642F8"/>
    <w:multiLevelType w:val="hybridMultilevel"/>
    <w:tmpl w:val="139A41CA"/>
    <w:lvl w:ilvl="0" w:tplc="77184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7E"/>
    <w:rsid w:val="00165A41"/>
    <w:rsid w:val="0063417E"/>
    <w:rsid w:val="006B24B3"/>
    <w:rsid w:val="00AE3C14"/>
    <w:rsid w:val="00A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</dc:creator>
  <cp:lastModifiedBy>Staci</cp:lastModifiedBy>
  <cp:revision>1</cp:revision>
  <dcterms:created xsi:type="dcterms:W3CDTF">2017-08-12T23:41:00Z</dcterms:created>
  <dcterms:modified xsi:type="dcterms:W3CDTF">2017-08-13T00:15:00Z</dcterms:modified>
</cp:coreProperties>
</file>